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A53" w:rsidRPr="00AD18E0" w:rsidRDefault="00D37A53" w:rsidP="00D37A53">
      <w:pPr>
        <w:rPr>
          <w:b/>
          <w:sz w:val="36"/>
          <w:szCs w:val="36"/>
        </w:rPr>
      </w:pPr>
    </w:p>
    <w:p w:rsidR="00B7375A" w:rsidRPr="00AD18E0" w:rsidRDefault="00D37A53" w:rsidP="00B7375A">
      <w:pPr>
        <w:pStyle w:val="Aucunstyle"/>
        <w:ind w:left="-1276"/>
        <w:jc w:val="center"/>
        <w:rPr>
          <w:rFonts w:ascii="Calibri" w:hAnsi="Calibri" w:cs="MarkMyWords"/>
          <w:color w:val="A33617"/>
          <w:sz w:val="36"/>
          <w:szCs w:val="36"/>
          <w:lang w:val="bg-BG"/>
        </w:rPr>
      </w:pPr>
      <w:r w:rsidRPr="00AD18E0">
        <w:rPr>
          <w:rFonts w:ascii="Calibri" w:hAnsi="Calibri" w:cs="MarkMyWords"/>
          <w:color w:val="A33617"/>
          <w:sz w:val="36"/>
          <w:szCs w:val="36"/>
          <w:lang w:val="bg-BG"/>
        </w:rPr>
        <w:t>Инструмент</w:t>
      </w:r>
      <w:r w:rsidR="00B7375A" w:rsidRPr="00AD18E0">
        <w:rPr>
          <w:rFonts w:ascii="Calibri" w:hAnsi="Calibri" w:cs="MarkMyWords"/>
          <w:color w:val="A33617"/>
          <w:sz w:val="36"/>
          <w:szCs w:val="36"/>
          <w:lang w:val="bg-BG"/>
        </w:rPr>
        <w:t xml:space="preserve"> 4</w:t>
      </w:r>
    </w:p>
    <w:p w:rsidR="00D37A53" w:rsidRPr="00AD18E0" w:rsidRDefault="00B7375A" w:rsidP="00B7375A">
      <w:pPr>
        <w:pStyle w:val="Aucunstyle"/>
        <w:ind w:left="-1276"/>
        <w:jc w:val="center"/>
        <w:rPr>
          <w:rFonts w:ascii="Calibri" w:hAnsi="Calibri" w:cs="MarkMyWords"/>
          <w:color w:val="A33617"/>
          <w:sz w:val="36"/>
          <w:szCs w:val="36"/>
          <w:lang w:val="bg-BG"/>
        </w:rPr>
      </w:pPr>
      <w:r w:rsidRPr="00AD18E0">
        <w:rPr>
          <w:rFonts w:ascii="Calibri" w:hAnsi="Calibri" w:cs="MarkMyWords"/>
          <w:color w:val="A33617"/>
          <w:sz w:val="36"/>
          <w:szCs w:val="36"/>
          <w:lang w:val="bg-BG"/>
        </w:rPr>
        <w:t>А</w:t>
      </w:r>
      <w:r w:rsidR="00D37A53" w:rsidRPr="00AD18E0">
        <w:rPr>
          <w:rFonts w:ascii="Calibri" w:hAnsi="Calibri" w:cs="MarkMyWords"/>
          <w:color w:val="A33617"/>
          <w:sz w:val="36"/>
          <w:szCs w:val="36"/>
          <w:lang w:val="bg-BG"/>
        </w:rPr>
        <w:t>нализ на разходите - себестойност</w:t>
      </w:r>
    </w:p>
    <w:p w:rsidR="00D37A53" w:rsidRPr="00F838CA" w:rsidRDefault="00F838CA" w:rsidP="00F838CA">
      <w:pPr>
        <w:pStyle w:val="Aucunstyle"/>
        <w:ind w:left="-1276"/>
        <w:jc w:val="center"/>
        <w:rPr>
          <w:rFonts w:ascii="Calibri" w:hAnsi="Calibri" w:cs="MarkMyWords"/>
          <w:color w:val="A33617"/>
          <w:sz w:val="36"/>
          <w:szCs w:val="36"/>
          <w:lang w:val="bg-BG"/>
        </w:rPr>
      </w:pPr>
      <w:r w:rsidRPr="00F838CA">
        <w:rPr>
          <w:rFonts w:ascii="Calibri" w:hAnsi="Calibri" w:cs="MarkMyWords"/>
          <w:color w:val="A33617"/>
          <w:sz w:val="36"/>
          <w:szCs w:val="36"/>
          <w:lang w:val="bg-BG"/>
        </w:rPr>
        <w:t>Инструкции</w:t>
      </w: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b/>
          <w:bCs/>
          <w:sz w:val="16"/>
          <w:szCs w:val="16"/>
          <w:u w:val="single"/>
        </w:rPr>
      </w:pPr>
    </w:p>
    <w:p w:rsidR="00B7375A" w:rsidRPr="00AD18E0" w:rsidRDefault="00B7375A" w:rsidP="00B737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D18E0">
        <w:rPr>
          <w:rFonts w:cstheme="minorHAnsi"/>
        </w:rPr>
        <w:t>Настоящият документ не следва да се тълкува като съвет (правен или професионален).  Поради постоянните промени в законодателството, се препоръчва, всяка една държава да извърши собствени проучвания, за да адаптира документа по свой начин. Екипът, който го е разработил, няма да  поеме никаква отговорност по отношение на използването на информацията в него.</w:t>
      </w: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cstheme="minorHAnsi"/>
          <w:sz w:val="16"/>
          <w:szCs w:val="16"/>
        </w:rPr>
      </w:pPr>
      <w:r w:rsidRPr="00AD18E0">
        <w:rPr>
          <w:rFonts w:cstheme="minorHAnsi"/>
          <w:sz w:val="16"/>
          <w:szCs w:val="16"/>
        </w:rPr>
        <w:t>.</w:t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Съдържание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I.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>Въведение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 xml:space="preserve">   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II.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 xml:space="preserve">Раздел "Категории" 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III.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 xml:space="preserve">Раздел "Разпределение на средства" 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IV.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 xml:space="preserve">Раздел " Метод, базиран на продажбите " 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V.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 xml:space="preserve">Раздел "Метод, базиран на разходите" 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>VI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  <w:t>Приложения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ascii="Calibri" w:hAnsi="Calibri" w:cs="MarkMyWords"/>
          <w:color w:val="A33617"/>
          <w:sz w:val="30"/>
          <w:szCs w:val="30"/>
          <w:lang w:val="bg-BG"/>
        </w:rPr>
      </w:pP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 xml:space="preserve">     Приложение 1: Инструкции</w:t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  <w:r w:rsidRPr="00AD18E0">
        <w:rPr>
          <w:rFonts w:ascii="Calibri" w:hAnsi="Calibri" w:cs="MarkMyWords"/>
          <w:color w:val="A33617"/>
          <w:sz w:val="30"/>
          <w:szCs w:val="30"/>
          <w:lang w:val="bg-BG"/>
        </w:rPr>
        <w:tab/>
      </w:r>
    </w:p>
    <w:p w:rsidR="00D37A53" w:rsidRPr="00AD18E0" w:rsidRDefault="00D37A53" w:rsidP="00B7375A">
      <w:pPr>
        <w:pStyle w:val="Aucunstyle"/>
        <w:suppressAutoHyphens/>
        <w:spacing w:after="113"/>
        <w:ind w:left="-450" w:right="-1230"/>
        <w:rPr>
          <w:rFonts w:cs="Arial"/>
          <w:b/>
          <w:u w:val="single"/>
          <w:lang w:val="bg-BG"/>
        </w:rPr>
      </w:pPr>
    </w:p>
    <w:p w:rsidR="00D37A53" w:rsidRPr="00AD18E0" w:rsidRDefault="00D37A53" w:rsidP="00D37A53">
      <w:pPr>
        <w:rPr>
          <w:rFonts w:cs="Arial"/>
          <w:b/>
          <w:u w:val="single"/>
        </w:rPr>
      </w:pPr>
    </w:p>
    <w:p w:rsidR="00D37A53" w:rsidRPr="00AD18E0" w:rsidRDefault="00D37A53" w:rsidP="00D37A53">
      <w:pPr>
        <w:rPr>
          <w:rFonts w:cs="Arial"/>
          <w:b/>
          <w:u w:val="single"/>
        </w:rPr>
      </w:pPr>
    </w:p>
    <w:p w:rsidR="00D37A53" w:rsidRPr="00AD18E0" w:rsidRDefault="00D37A53" w:rsidP="00D37A53">
      <w:pPr>
        <w:rPr>
          <w:rFonts w:cs="Arial"/>
        </w:rPr>
      </w:pPr>
      <w:r w:rsidRPr="00AD18E0">
        <w:rPr>
          <w:rFonts w:cs="Arial"/>
        </w:rPr>
        <w:br w:type="page"/>
      </w:r>
    </w:p>
    <w:p w:rsidR="00D37A53" w:rsidRPr="00AD18E0" w:rsidRDefault="00D37A53" w:rsidP="00D37A53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cs="Arial"/>
          <w:lang w:val="bg-BG"/>
        </w:rPr>
      </w:pPr>
    </w:p>
    <w:p w:rsidR="00D37A53" w:rsidRPr="00AD18E0" w:rsidRDefault="00D37A53" w:rsidP="00AD18E0">
      <w:pPr>
        <w:widowControl w:val="0"/>
        <w:autoSpaceDE w:val="0"/>
        <w:autoSpaceDN w:val="0"/>
        <w:adjustRightInd w:val="0"/>
        <w:spacing w:after="340" w:line="288" w:lineRule="auto"/>
        <w:ind w:left="372" w:firstLine="708"/>
        <w:textAlignment w:val="center"/>
        <w:rPr>
          <w:rFonts w:ascii="MarkMyWords" w:eastAsiaTheme="minorEastAsia" w:hAnsi="MarkMyWords" w:cs="MarkMyWords"/>
          <w:color w:val="B56C0F"/>
          <w:sz w:val="38"/>
          <w:szCs w:val="38"/>
          <w:lang w:val="en-GB" w:eastAsia="ja-JP"/>
        </w:rPr>
      </w:pPr>
      <w:proofErr w:type="spellStart"/>
      <w:r w:rsidRPr="00AD18E0">
        <w:rPr>
          <w:rFonts w:ascii="MarkMyWords" w:eastAsiaTheme="minorEastAsia" w:hAnsi="MarkMyWords" w:cs="MarkMyWords"/>
          <w:color w:val="B56C0F"/>
          <w:sz w:val="38"/>
          <w:szCs w:val="38"/>
          <w:lang w:val="en-GB" w:eastAsia="ja-JP"/>
        </w:rPr>
        <w:t>Въведение</w:t>
      </w:r>
      <w:proofErr w:type="spellEnd"/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rPr>
          <w:rFonts w:cs="Arial"/>
          <w:b/>
          <w:u w:val="single"/>
        </w:rPr>
      </w:pPr>
    </w:p>
    <w:p w:rsidR="00D37A53" w:rsidRPr="00AD18E0" w:rsidRDefault="004162E9" w:rsidP="00AD18E0">
      <w:pPr>
        <w:widowControl w:val="0"/>
        <w:autoSpaceDE w:val="0"/>
        <w:autoSpaceDN w:val="0"/>
        <w:adjustRightInd w:val="0"/>
        <w:spacing w:after="170" w:line="288" w:lineRule="auto"/>
        <w:ind w:left="-232" w:firstLine="1276"/>
        <w:textAlignment w:val="center"/>
        <w:rPr>
          <w:rFonts w:ascii="AvantGarde-Demi" w:eastAsiaTheme="minorEastAsia" w:hAnsi="AvantGarde-Demi" w:cs="AvantGarde-Demi"/>
          <w:color w:val="759722"/>
          <w:sz w:val="16"/>
          <w:szCs w:val="16"/>
          <w:lang w:val="en-GB" w:eastAsia="ja-JP"/>
        </w:rPr>
      </w:pPr>
      <w:r>
        <w:rPr>
          <w:rFonts w:eastAsiaTheme="minorEastAsia" w:cs="AvantGarde-Demi"/>
          <w:color w:val="759722"/>
          <w:sz w:val="16"/>
          <w:szCs w:val="16"/>
          <w:lang w:eastAsia="ja-JP"/>
        </w:rPr>
        <w:t>КАКВА Е ЦЕЛТА НА ТОЗИ ИНСТРУМЕНТ</w:t>
      </w:r>
      <w:r w:rsidRPr="00AD18E0">
        <w:rPr>
          <w:rFonts w:ascii="AvantGarde-Demi" w:eastAsiaTheme="minorEastAsia" w:hAnsi="AvantGarde-Demi" w:cs="AvantGarde-Demi"/>
          <w:color w:val="759722"/>
          <w:sz w:val="16"/>
          <w:szCs w:val="16"/>
          <w:lang w:val="en-GB" w:eastAsia="ja-JP"/>
        </w:rPr>
        <w:t>?</w:t>
      </w:r>
    </w:p>
    <w:p w:rsidR="00D37A53" w:rsidRPr="00AD18E0" w:rsidRDefault="00D37A53" w:rsidP="004162E9">
      <w:pPr>
        <w:ind w:left="1044"/>
        <w:jc w:val="both"/>
      </w:pPr>
      <w:r w:rsidRPr="00AD18E0">
        <w:t xml:space="preserve">Много </w:t>
      </w:r>
      <w:proofErr w:type="spellStart"/>
      <w:r w:rsidRPr="00AD18E0">
        <w:t>микро</w:t>
      </w:r>
      <w:proofErr w:type="spellEnd"/>
      <w:r w:rsidRPr="00AD18E0">
        <w:t>, малки и средни предприятия изпитва</w:t>
      </w:r>
      <w:r w:rsidR="004162E9">
        <w:t xml:space="preserve">т трудности с техните маржове. </w:t>
      </w:r>
      <w:r w:rsidRPr="00AD18E0">
        <w:t>П</w:t>
      </w:r>
      <w:r w:rsidR="00A13239" w:rsidRPr="00AD18E0">
        <w:t>р</w:t>
      </w:r>
      <w:r w:rsidRPr="00AD18E0">
        <w:t>облемът често е свързан с липса на методология при оценка на разходите и себестойността</w:t>
      </w:r>
      <w:r w:rsidR="009E660B">
        <w:t xml:space="preserve"> на продуктите</w:t>
      </w:r>
      <w:r w:rsidRPr="00AD18E0">
        <w:t xml:space="preserve">. </w:t>
      </w:r>
      <w:r w:rsidR="004162E9">
        <w:t>Инструментът е разработен</w:t>
      </w:r>
      <w:r w:rsidR="009E660B">
        <w:t>, за да</w:t>
      </w:r>
      <w:r w:rsidR="004162E9">
        <w:t xml:space="preserve"> изчислява как се намаляват разходи.</w:t>
      </w:r>
    </w:p>
    <w:p w:rsidR="00D37A53" w:rsidRPr="004162E9" w:rsidRDefault="004162E9" w:rsidP="004162E9">
      <w:pPr>
        <w:widowControl w:val="0"/>
        <w:autoSpaceDE w:val="0"/>
        <w:autoSpaceDN w:val="0"/>
        <w:adjustRightInd w:val="0"/>
        <w:spacing w:after="170" w:line="288" w:lineRule="auto"/>
        <w:ind w:left="-232" w:firstLine="1276"/>
        <w:textAlignment w:val="center"/>
        <w:rPr>
          <w:rFonts w:eastAsiaTheme="minorEastAsia" w:cs="AvantGarde-Demi"/>
          <w:color w:val="759722"/>
          <w:sz w:val="16"/>
          <w:szCs w:val="16"/>
          <w:lang w:eastAsia="ja-JP"/>
        </w:rPr>
      </w:pPr>
      <w:r w:rsidRPr="004162E9">
        <w:rPr>
          <w:rFonts w:eastAsiaTheme="minorEastAsia" w:cs="AvantGarde-Demi"/>
          <w:color w:val="759722"/>
          <w:sz w:val="16"/>
          <w:szCs w:val="16"/>
          <w:lang w:eastAsia="ja-JP"/>
        </w:rPr>
        <w:t>БЕНЕФИЦИЕНТ: ЗА КОГО Е ПРЕДНАЗНАЧЕН ИНСТРУМЕНТА?</w:t>
      </w:r>
    </w:p>
    <w:p w:rsidR="00D37A53" w:rsidRPr="00AD18E0" w:rsidRDefault="00D37A53" w:rsidP="00D114FF">
      <w:pPr>
        <w:pStyle w:val="ecxmsonormal"/>
        <w:ind w:left="1080"/>
        <w:jc w:val="both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Собственици на фирми (еднолични търговци, </w:t>
      </w:r>
      <w:proofErr w:type="spellStart"/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микро,малки</w:t>
      </w:r>
      <w:proofErr w:type="spellEnd"/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и средни предприятия</w:t>
      </w:r>
      <w:r w:rsidR="00D114FF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консултанти, предоставящи им помощ</w:t>
      </w:r>
      <w:r w:rsidR="004162E9">
        <w:rPr>
          <w:rFonts w:asciiTheme="minorHAnsi" w:hAnsiTheme="minorHAnsi" w:cs="Segoe UI"/>
          <w:color w:val="000000"/>
          <w:sz w:val="22"/>
          <w:szCs w:val="22"/>
          <w:lang w:val="bg-BG"/>
        </w:rPr>
        <w:t>)</w:t>
      </w: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. </w:t>
      </w:r>
      <w:r w:rsidR="009E660B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В началото предприемачът</w:t>
      </w:r>
      <w:r w:rsidR="00D114FF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</w:t>
      </w: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трябва да потърси помощ от</w:t>
      </w:r>
      <w:r w:rsidR="004162E9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консултант, за да  разбере дали инструментът работи</w:t>
      </w: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 правилно.</w:t>
      </w:r>
    </w:p>
    <w:p w:rsidR="00D37A53" w:rsidRPr="00D114FF" w:rsidRDefault="00D114FF" w:rsidP="00D114FF">
      <w:pPr>
        <w:widowControl w:val="0"/>
        <w:autoSpaceDE w:val="0"/>
        <w:autoSpaceDN w:val="0"/>
        <w:adjustRightInd w:val="0"/>
        <w:spacing w:after="170" w:line="288" w:lineRule="auto"/>
        <w:ind w:left="-232" w:firstLine="1276"/>
        <w:textAlignment w:val="center"/>
        <w:rPr>
          <w:rFonts w:eastAsiaTheme="minorEastAsia" w:cs="AvantGarde-Demi"/>
          <w:color w:val="759722"/>
          <w:sz w:val="16"/>
          <w:szCs w:val="16"/>
          <w:lang w:eastAsia="ja-JP"/>
        </w:rPr>
      </w:pPr>
      <w:r w:rsidRPr="00D114FF">
        <w:rPr>
          <w:rFonts w:eastAsiaTheme="minorEastAsia" w:cs="AvantGarde-Demi"/>
          <w:color w:val="759722"/>
          <w:sz w:val="16"/>
          <w:szCs w:val="16"/>
          <w:lang w:eastAsia="ja-JP"/>
        </w:rPr>
        <w:t>ЦЕЛИ: КАКВА Е ЦЕЛТА НА ТОЗИ ИНСТРУМЕНТ?</w:t>
      </w:r>
    </w:p>
    <w:p w:rsidR="00D37A53" w:rsidRPr="00AD18E0" w:rsidRDefault="00D37A53" w:rsidP="00D37A53">
      <w:pPr>
        <w:ind w:left="1080"/>
      </w:pPr>
      <w:r w:rsidRPr="00AD18E0">
        <w:t xml:space="preserve">Инструментът помага на бизнес </w:t>
      </w:r>
      <w:r w:rsidR="00D114FF">
        <w:t>собствениците чрез</w:t>
      </w:r>
      <w:r w:rsidR="00C360C6">
        <w:t xml:space="preserve"> услугите на</w:t>
      </w:r>
      <w:r w:rsidR="00D114FF">
        <w:t xml:space="preserve"> консултантите да </w:t>
      </w:r>
      <w:r w:rsidRPr="00AD18E0">
        <w:t>изчи</w:t>
      </w:r>
      <w:r w:rsidR="00C360C6">
        <w:t>слят и анализират разходите. Чрез него могат да</w:t>
      </w:r>
      <w:r w:rsidRPr="00AD18E0">
        <w:t xml:space="preserve"> се определят:</w:t>
      </w:r>
    </w:p>
    <w:p w:rsidR="00D37A53" w:rsidRPr="00AD18E0" w:rsidRDefault="00D37A53" w:rsidP="00D37A53">
      <w:pPr>
        <w:pStyle w:val="ListParagraph"/>
        <w:numPr>
          <w:ilvl w:val="0"/>
          <w:numId w:val="7"/>
        </w:numPr>
        <w:rPr>
          <w:lang w:val="bg-BG"/>
        </w:rPr>
      </w:pPr>
      <w:r w:rsidRPr="00AD18E0">
        <w:rPr>
          <w:lang w:val="bg-BG"/>
        </w:rPr>
        <w:t>най-печелившите</w:t>
      </w:r>
      <w:r w:rsidR="00D114FF">
        <w:rPr>
          <w:lang w:val="bg-BG"/>
        </w:rPr>
        <w:t xml:space="preserve"> продукти (или друга категория)</w:t>
      </w:r>
    </w:p>
    <w:p w:rsidR="00D37A53" w:rsidRPr="00AD18E0" w:rsidRDefault="00D37A53" w:rsidP="00D37A53">
      <w:pPr>
        <w:pStyle w:val="ListParagraph"/>
        <w:numPr>
          <w:ilvl w:val="0"/>
          <w:numId w:val="7"/>
        </w:numPr>
        <w:rPr>
          <w:lang w:val="bg-BG"/>
        </w:rPr>
      </w:pPr>
      <w:r w:rsidRPr="00AD18E0">
        <w:rPr>
          <w:lang w:val="bg-BG"/>
        </w:rPr>
        <w:t xml:space="preserve">продуктите (или друга категория), които трябва </w:t>
      </w:r>
      <w:r w:rsidR="00C360C6">
        <w:rPr>
          <w:lang w:val="bg-BG"/>
        </w:rPr>
        <w:t>да се оптимизират или да намалят</w:t>
      </w:r>
    </w:p>
    <w:p w:rsidR="00D37A53" w:rsidRPr="00AD18E0" w:rsidRDefault="00D37A53" w:rsidP="00D37A53">
      <w:pPr>
        <w:pStyle w:val="ListParagraph"/>
        <w:numPr>
          <w:ilvl w:val="0"/>
          <w:numId w:val="7"/>
        </w:numPr>
        <w:spacing w:after="0"/>
        <w:rPr>
          <w:lang w:val="bg-BG"/>
        </w:rPr>
      </w:pPr>
      <w:r w:rsidRPr="00AD18E0">
        <w:rPr>
          <w:lang w:val="bg-BG"/>
        </w:rPr>
        <w:t xml:space="preserve">най-подходящата търговска политика </w:t>
      </w:r>
      <w:r w:rsidR="00D114FF">
        <w:rPr>
          <w:lang w:val="bg-BG"/>
        </w:rPr>
        <w:t>(определяне на продажните цени)</w:t>
      </w:r>
    </w:p>
    <w:p w:rsidR="00D37A53" w:rsidRPr="00AD18E0" w:rsidRDefault="00D37A53" w:rsidP="00D37A53">
      <w:pPr>
        <w:pStyle w:val="ecxmsonormal"/>
        <w:numPr>
          <w:ilvl w:val="0"/>
          <w:numId w:val="7"/>
        </w:numPr>
        <w:spacing w:after="0"/>
        <w:rPr>
          <w:rFonts w:asciiTheme="minorHAnsi" w:hAnsiTheme="minorHAnsi"/>
          <w:sz w:val="22"/>
          <w:szCs w:val="22"/>
          <w:lang w:val="bg-BG"/>
        </w:rPr>
      </w:pPr>
      <w:r w:rsidRPr="00AD18E0">
        <w:rPr>
          <w:rFonts w:asciiTheme="minorHAnsi" w:hAnsiTheme="minorHAnsi"/>
          <w:sz w:val="22"/>
          <w:szCs w:val="22"/>
          <w:lang w:val="bg-BG"/>
        </w:rPr>
        <w:t xml:space="preserve">оптимална структура на </w:t>
      </w:r>
      <w:r w:rsidR="00D114FF">
        <w:rPr>
          <w:rFonts w:asciiTheme="minorHAnsi" w:hAnsiTheme="minorHAnsi"/>
          <w:sz w:val="22"/>
          <w:szCs w:val="22"/>
          <w:lang w:val="bg-BG"/>
        </w:rPr>
        <w:t>разходите</w:t>
      </w:r>
    </w:p>
    <w:p w:rsidR="00D37A53" w:rsidRPr="00AD18E0" w:rsidRDefault="00D37A53" w:rsidP="00D37A53">
      <w:pPr>
        <w:pStyle w:val="ecxmsonormal"/>
        <w:spacing w:after="0"/>
        <w:ind w:left="1800"/>
        <w:rPr>
          <w:rFonts w:asciiTheme="minorHAnsi" w:hAnsiTheme="minorHAnsi"/>
          <w:sz w:val="22"/>
          <w:szCs w:val="22"/>
          <w:lang w:val="bg-BG"/>
        </w:rPr>
      </w:pPr>
    </w:p>
    <w:p w:rsidR="00D37A53" w:rsidRPr="00AD18E0" w:rsidRDefault="00D114FF" w:rsidP="00D114FF">
      <w:pPr>
        <w:spacing w:after="0"/>
        <w:ind w:left="1080"/>
        <w:jc w:val="both"/>
      </w:pPr>
      <w:r>
        <w:t xml:space="preserve">Компаниите </w:t>
      </w:r>
      <w:r w:rsidR="00D37A53" w:rsidRPr="00AD18E0">
        <w:t xml:space="preserve">могат да използват инструмента за изчисляване </w:t>
      </w:r>
      <w:r w:rsidR="0048574C">
        <w:t xml:space="preserve">на себестойност, маржове, за </w:t>
      </w:r>
      <w:r w:rsidR="00D37A53" w:rsidRPr="00AD18E0">
        <w:t>вземане на</w:t>
      </w:r>
      <w:r w:rsidR="0048574C">
        <w:t xml:space="preserve"> стратегически решения (продукти</w:t>
      </w:r>
      <w:r w:rsidR="00D37A53" w:rsidRPr="00AD18E0">
        <w:t>, които да</w:t>
      </w:r>
      <w:r w:rsidR="0048574C">
        <w:t xml:space="preserve"> се продават по-активно и такива, които да бъдат спрени от производство и т.н.). </w:t>
      </w:r>
      <w:r w:rsidR="00D37A53" w:rsidRPr="00AD18E0">
        <w:t>Инструментът е предназнач</w:t>
      </w:r>
      <w:r w:rsidR="0048574C">
        <w:t>ен за финансово и стратегическо управление на компанията.</w:t>
      </w:r>
    </w:p>
    <w:p w:rsidR="00D37A53" w:rsidRPr="00AD18E0" w:rsidRDefault="00D37A53" w:rsidP="00D37A53">
      <w:pPr>
        <w:spacing w:after="0"/>
        <w:ind w:left="1080"/>
      </w:pPr>
    </w:p>
    <w:p w:rsidR="00D37A53" w:rsidRPr="00736FD5" w:rsidRDefault="00736FD5" w:rsidP="00736FD5">
      <w:pPr>
        <w:widowControl w:val="0"/>
        <w:autoSpaceDE w:val="0"/>
        <w:autoSpaceDN w:val="0"/>
        <w:adjustRightInd w:val="0"/>
        <w:spacing w:after="170" w:line="288" w:lineRule="auto"/>
        <w:ind w:left="-232" w:firstLine="1276"/>
        <w:textAlignment w:val="center"/>
        <w:rPr>
          <w:rFonts w:eastAsiaTheme="minorEastAsia" w:cs="AvantGarde-Demi"/>
          <w:color w:val="759722"/>
          <w:sz w:val="16"/>
          <w:szCs w:val="16"/>
          <w:lang w:eastAsia="ja-JP"/>
        </w:rPr>
      </w:pPr>
      <w:r w:rsidRPr="00736FD5">
        <w:rPr>
          <w:rFonts w:eastAsiaTheme="minorEastAsia" w:cs="AvantGarde-Demi"/>
          <w:color w:val="759722"/>
          <w:sz w:val="16"/>
          <w:szCs w:val="16"/>
          <w:lang w:eastAsia="ja-JP"/>
        </w:rPr>
        <w:t>СЪДЪРЖАНИЕ: КАК Е СЪЗДАДЕН  ИНСТРУМЕНТА?</w:t>
      </w:r>
    </w:p>
    <w:p w:rsidR="00D37A53" w:rsidRPr="00AD18E0" w:rsidRDefault="0048574C" w:rsidP="00D37A53">
      <w:pPr>
        <w:pStyle w:val="ecxmsonormal"/>
        <w:ind w:left="108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Инструментът се състои от </w:t>
      </w:r>
      <w:r w:rsidR="00D37A53"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EXCEL файл (версия V1.0) със следните раздели:</w:t>
      </w:r>
    </w:p>
    <w:p w:rsidR="00D37A53" w:rsidRPr="00AD18E0" w:rsidRDefault="00D37A53" w:rsidP="00D37A53">
      <w:pPr>
        <w:pStyle w:val="ecxmsonormal"/>
        <w:numPr>
          <w:ilvl w:val="0"/>
          <w:numId w:val="3"/>
        </w:numPr>
        <w:spacing w:after="0"/>
        <w:rPr>
          <w:rFonts w:asciiTheme="minorHAnsi" w:hAnsiTheme="minorHAnsi" w:cs="Segoe UI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sz w:val="22"/>
          <w:szCs w:val="22"/>
          <w:lang w:val="bg-BG"/>
        </w:rPr>
        <w:t>Категории</w:t>
      </w:r>
    </w:p>
    <w:p w:rsidR="00D37A53" w:rsidRPr="00AD18E0" w:rsidRDefault="00D37A53" w:rsidP="00D37A53">
      <w:pPr>
        <w:pStyle w:val="ecxmsonormal"/>
        <w:numPr>
          <w:ilvl w:val="0"/>
          <w:numId w:val="3"/>
        </w:numPr>
        <w:spacing w:after="0"/>
        <w:rPr>
          <w:rFonts w:asciiTheme="minorHAnsi" w:hAnsiTheme="minorHAnsi" w:cs="Segoe UI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sz w:val="22"/>
          <w:szCs w:val="22"/>
          <w:lang w:val="bg-BG"/>
        </w:rPr>
        <w:t>Разпределение на средствата</w:t>
      </w:r>
    </w:p>
    <w:p w:rsidR="00D37A53" w:rsidRPr="00AD18E0" w:rsidRDefault="00D37A53" w:rsidP="00D37A53">
      <w:pPr>
        <w:pStyle w:val="ecxmsonormal"/>
        <w:numPr>
          <w:ilvl w:val="0"/>
          <w:numId w:val="3"/>
        </w:numPr>
        <w:spacing w:after="0"/>
        <w:rPr>
          <w:rFonts w:asciiTheme="minorHAnsi" w:hAnsiTheme="minorHAnsi" w:cs="Segoe UI"/>
          <w:sz w:val="22"/>
          <w:szCs w:val="22"/>
          <w:lang w:val="bg-BG"/>
        </w:rPr>
      </w:pPr>
      <w:r w:rsidRPr="00AD18E0">
        <w:rPr>
          <w:rFonts w:ascii="Arial" w:hAnsi="Arial" w:cs="Arial"/>
          <w:sz w:val="19"/>
          <w:szCs w:val="19"/>
          <w:lang w:val="bg-BG"/>
        </w:rPr>
        <w:t xml:space="preserve">Метод, базиран на продажбите </w:t>
      </w:r>
    </w:p>
    <w:p w:rsidR="00D37A53" w:rsidRPr="00AD18E0" w:rsidRDefault="00D37A53" w:rsidP="00D37A53">
      <w:pPr>
        <w:pStyle w:val="ecxmsonormal"/>
        <w:numPr>
          <w:ilvl w:val="0"/>
          <w:numId w:val="3"/>
        </w:numPr>
        <w:spacing w:after="0"/>
        <w:rPr>
          <w:rFonts w:asciiTheme="minorHAnsi" w:hAnsiTheme="minorHAnsi" w:cs="Segoe UI"/>
          <w:sz w:val="22"/>
          <w:szCs w:val="22"/>
          <w:lang w:val="bg-BG"/>
        </w:rPr>
      </w:pPr>
      <w:r w:rsidRPr="00AD18E0">
        <w:rPr>
          <w:rFonts w:ascii="Arial" w:hAnsi="Arial" w:cs="Arial"/>
          <w:sz w:val="19"/>
          <w:szCs w:val="19"/>
          <w:lang w:val="bg-BG"/>
        </w:rPr>
        <w:t>Метод, базиран на разходите</w:t>
      </w:r>
    </w:p>
    <w:p w:rsidR="00D37A53" w:rsidRPr="00AD18E0" w:rsidRDefault="00D37A53" w:rsidP="00D37A53">
      <w:pPr>
        <w:spacing w:after="0"/>
        <w:ind w:left="1068"/>
        <w:jc w:val="both"/>
      </w:pPr>
    </w:p>
    <w:p w:rsidR="00D37A53" w:rsidRPr="00AD18E0" w:rsidRDefault="00D37A53" w:rsidP="00D37A53">
      <w:pPr>
        <w:spacing w:after="0"/>
        <w:ind w:left="1068"/>
        <w:jc w:val="both"/>
        <w:rPr>
          <w:rFonts w:cs="Arial"/>
        </w:rPr>
      </w:pPr>
      <w:r w:rsidRPr="00AD18E0">
        <w:t>Инструментът е разработен без никакви сложни Excel функции или макроси за по-лесно използване и по-добра съвместимост между различните версии на Excel, изп</w:t>
      </w:r>
      <w:r w:rsidR="0048574C">
        <w:t>олзвани от бизнес собственици</w:t>
      </w:r>
      <w:r w:rsidRPr="00AD18E0">
        <w:t xml:space="preserve"> и консултанти.</w:t>
      </w:r>
    </w:p>
    <w:p w:rsidR="00D37A53" w:rsidRPr="00AD18E0" w:rsidRDefault="00D37A53" w:rsidP="00D37A53">
      <w:pPr>
        <w:spacing w:after="0"/>
        <w:ind w:left="1068"/>
        <w:rPr>
          <w:rFonts w:cs="Arial"/>
        </w:rPr>
      </w:pPr>
    </w:p>
    <w:p w:rsidR="00D37A53" w:rsidRPr="00B2058A" w:rsidRDefault="00B2058A" w:rsidP="00B2058A">
      <w:pPr>
        <w:widowControl w:val="0"/>
        <w:autoSpaceDE w:val="0"/>
        <w:autoSpaceDN w:val="0"/>
        <w:adjustRightInd w:val="0"/>
        <w:spacing w:after="170" w:line="288" w:lineRule="auto"/>
        <w:ind w:left="-232" w:firstLine="1276"/>
        <w:textAlignment w:val="center"/>
        <w:rPr>
          <w:rFonts w:eastAsiaTheme="minorEastAsia" w:cs="AvantGarde-Demi"/>
          <w:color w:val="759722"/>
          <w:sz w:val="16"/>
          <w:szCs w:val="16"/>
          <w:lang w:eastAsia="ja-JP"/>
        </w:rPr>
      </w:pPr>
      <w:r w:rsidRPr="00B2058A">
        <w:rPr>
          <w:rFonts w:eastAsiaTheme="minorEastAsia" w:cs="AvantGarde-Demi"/>
          <w:color w:val="759722"/>
          <w:sz w:val="16"/>
          <w:szCs w:val="16"/>
          <w:lang w:eastAsia="ja-JP"/>
        </w:rPr>
        <w:t>МЕТОДОЛОГИЯ: КАК ДА ИЗПОЛЗВАТЕ ИНСТРУМЕНТА</w:t>
      </w:r>
    </w:p>
    <w:p w:rsidR="00D37A53" w:rsidRPr="00AD18E0" w:rsidRDefault="00D37A53" w:rsidP="00D37A53">
      <w:pPr>
        <w:ind w:left="1068"/>
      </w:pPr>
      <w:r w:rsidRPr="00AD18E0">
        <w:t>Инструментът позволява на потребителя да се изчисли разхода по "категория".</w:t>
      </w:r>
    </w:p>
    <w:p w:rsidR="00D37A53" w:rsidRPr="00AD18E0" w:rsidRDefault="00D37A53" w:rsidP="00D37A53">
      <w:pPr>
        <w:ind w:left="1068"/>
      </w:pPr>
      <w:r w:rsidRPr="00AD18E0">
        <w:t xml:space="preserve"> Собс</w:t>
      </w:r>
      <w:r w:rsidR="00B2058A">
        <w:t>твеникът на фирмата и консултантът</w:t>
      </w:r>
      <w:r w:rsidRPr="00AD18E0">
        <w:t xml:space="preserve">  решават </w:t>
      </w:r>
      <w:r w:rsidR="007B51B0">
        <w:t>какви са  съответните категории</w:t>
      </w:r>
      <w:r w:rsidRPr="00AD18E0">
        <w:t xml:space="preserve">. </w:t>
      </w:r>
    </w:p>
    <w:p w:rsidR="00D37A53" w:rsidRPr="00AD18E0" w:rsidRDefault="00D37A53" w:rsidP="00D37A53">
      <w:pPr>
        <w:ind w:left="1068"/>
      </w:pPr>
      <w:r w:rsidRPr="00AD18E0">
        <w:t>"Категории</w:t>
      </w:r>
      <w:r w:rsidR="007B51B0">
        <w:t>те</w:t>
      </w:r>
      <w:r w:rsidRPr="00AD18E0">
        <w:t>" могат да включват "продуктови категории" (например продукти, вино, и т.н.), клиентски категории (бизнес к</w:t>
      </w:r>
      <w:r w:rsidR="00716564">
        <w:t>ъм бизнес /B2B/, бизнес към клиент</w:t>
      </w:r>
      <w:r w:rsidR="007B51B0">
        <w:t xml:space="preserve"> /B2C/, и т.н.).</w:t>
      </w:r>
    </w:p>
    <w:p w:rsidR="00D37A53" w:rsidRPr="00AD18E0" w:rsidRDefault="00D37A53" w:rsidP="00D37A53">
      <w:pPr>
        <w:ind w:left="1068"/>
      </w:pPr>
      <w:r w:rsidRPr="00AD18E0">
        <w:t xml:space="preserve">Максимум </w:t>
      </w:r>
      <w:r w:rsidRPr="00D2781F">
        <w:t xml:space="preserve">5 </w:t>
      </w:r>
      <w:r w:rsidRPr="00AD18E0">
        <w:rPr>
          <w:u w:val="single"/>
        </w:rPr>
        <w:t>"категории"</w:t>
      </w:r>
      <w:r w:rsidR="00145724">
        <w:t xml:space="preserve"> може да се анализират и изчислят с помощта </w:t>
      </w:r>
      <w:r w:rsidRPr="00AD18E0">
        <w:t>на инструмента.</w:t>
      </w:r>
    </w:p>
    <w:p w:rsidR="00D37A53" w:rsidRPr="00AD18E0" w:rsidRDefault="00E825C5" w:rsidP="00E825C5">
      <w:pPr>
        <w:ind w:left="1068"/>
        <w:jc w:val="both"/>
      </w:pPr>
      <w:r>
        <w:t xml:space="preserve">Ако има повече от 5 </w:t>
      </w:r>
      <w:r w:rsidR="00D37A53" w:rsidRPr="00AD18E0">
        <w:t xml:space="preserve">категории, трябва да се ограничите до основните категории като се има предвид  "принципа на </w:t>
      </w:r>
      <w:proofErr w:type="spellStart"/>
      <w:r w:rsidR="00D37A53" w:rsidRPr="00AD18E0">
        <w:t>Парето</w:t>
      </w:r>
      <w:proofErr w:type="spellEnd"/>
      <w:r w:rsidR="00D37A53" w:rsidRPr="00AD18E0">
        <w:t>" или правило 80/20, т.е., че 20% от продуктите генерират 80% от оборота.</w:t>
      </w:r>
    </w:p>
    <w:p w:rsidR="00D37A53" w:rsidRPr="00AD18E0" w:rsidRDefault="00D37A53" w:rsidP="00D37A53">
      <w:pPr>
        <w:pStyle w:val="ecxmsonormal"/>
        <w:spacing w:after="0"/>
        <w:ind w:left="108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Използването на инструмента включва попълване на различните области (колони) във всеки от разделите:</w:t>
      </w:r>
    </w:p>
    <w:p w:rsidR="00D37A53" w:rsidRPr="00AD18E0" w:rsidRDefault="00D37A53" w:rsidP="00D37A53">
      <w:pPr>
        <w:pStyle w:val="ecxmsonormal"/>
        <w:numPr>
          <w:ilvl w:val="0"/>
          <w:numId w:val="5"/>
        </w:numPr>
        <w:spacing w:after="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1.Категории</w:t>
      </w:r>
    </w:p>
    <w:p w:rsidR="00D37A53" w:rsidRPr="00AD18E0" w:rsidRDefault="00D37A53" w:rsidP="00D37A53">
      <w:pPr>
        <w:pStyle w:val="ecxmsonormal"/>
        <w:numPr>
          <w:ilvl w:val="0"/>
          <w:numId w:val="5"/>
        </w:numPr>
        <w:spacing w:after="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2.Разпределение на средствата</w:t>
      </w:r>
    </w:p>
    <w:p w:rsidR="00D37A53" w:rsidRPr="00AD18E0" w:rsidRDefault="00D37A53" w:rsidP="00D37A53">
      <w:pPr>
        <w:pStyle w:val="ecxmsonormal"/>
        <w:numPr>
          <w:ilvl w:val="0"/>
          <w:numId w:val="5"/>
        </w:numPr>
        <w:spacing w:after="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 xml:space="preserve">3.Метод, базиран на продажбите </w:t>
      </w:r>
    </w:p>
    <w:p w:rsidR="00D37A53" w:rsidRPr="00AD18E0" w:rsidRDefault="00D37A53" w:rsidP="00D37A53">
      <w:pPr>
        <w:pStyle w:val="ecxmsonormal"/>
        <w:numPr>
          <w:ilvl w:val="0"/>
          <w:numId w:val="5"/>
        </w:numPr>
        <w:spacing w:after="0"/>
        <w:rPr>
          <w:rFonts w:asciiTheme="minorHAnsi" w:hAnsiTheme="minorHAnsi" w:cs="Segoe UI"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Segoe UI"/>
          <w:color w:val="000000"/>
          <w:sz w:val="22"/>
          <w:szCs w:val="22"/>
          <w:lang w:val="bg-BG"/>
        </w:rPr>
        <w:t>4.Метод, базиран на разходите</w:t>
      </w:r>
    </w:p>
    <w:p w:rsidR="00D37A53" w:rsidRPr="00AD18E0" w:rsidRDefault="00D37A53" w:rsidP="00D37A53">
      <w:pPr>
        <w:pStyle w:val="ecxmsonormal"/>
        <w:spacing w:after="0"/>
        <w:ind w:left="1800"/>
        <w:rPr>
          <w:rFonts w:asciiTheme="minorHAnsi" w:hAnsiTheme="minorHAnsi" w:cs="Segoe UI"/>
          <w:color w:val="000000"/>
          <w:sz w:val="22"/>
          <w:szCs w:val="22"/>
          <w:lang w:val="bg-BG"/>
        </w:rPr>
      </w:pPr>
    </w:p>
    <w:p w:rsidR="00D37A53" w:rsidRPr="00AD18E0" w:rsidRDefault="00D37A53" w:rsidP="00D37A53">
      <w:pPr>
        <w:pStyle w:val="ecxmsonormal"/>
        <w:spacing w:after="0"/>
        <w:ind w:left="1800"/>
        <w:rPr>
          <w:rFonts w:asciiTheme="minorHAnsi" w:hAnsiTheme="minorHAnsi" w:cs="Segoe UI"/>
          <w:color w:val="000000"/>
          <w:sz w:val="22"/>
          <w:szCs w:val="22"/>
          <w:lang w:val="bg-BG"/>
        </w:rPr>
      </w:pPr>
    </w:p>
    <w:p w:rsidR="00D37A53" w:rsidRPr="00AD18E0" w:rsidRDefault="00167C87" w:rsidP="00D37A53">
      <w:pPr>
        <w:ind w:left="1068"/>
        <w:rPr>
          <w:u w:val="single"/>
        </w:rPr>
      </w:pPr>
      <w:r>
        <w:t>Инструментът не е разработен чрез</w:t>
      </w:r>
      <w:r w:rsidR="00D37A53" w:rsidRPr="00AD18E0">
        <w:t xml:space="preserve"> </w:t>
      </w:r>
      <w:r>
        <w:t xml:space="preserve">метода за анализиране на </w:t>
      </w:r>
      <w:r w:rsidR="00D37A53" w:rsidRPr="00AD18E0">
        <w:t>всички разходи, но по-скоро въз основа на специфичните разходи.</w:t>
      </w:r>
    </w:p>
    <w:p w:rsidR="00D37A53" w:rsidRPr="00AD18E0" w:rsidRDefault="00D37A53" w:rsidP="00D37A53">
      <w:pPr>
        <w:ind w:left="1068"/>
      </w:pPr>
      <w:r w:rsidRPr="00AD18E0">
        <w:t>Изчисляват се следните маржове:</w:t>
      </w:r>
    </w:p>
    <w:p w:rsidR="00D37A53" w:rsidRPr="00AD18E0" w:rsidRDefault="00D37A53" w:rsidP="00D37A53">
      <w:pPr>
        <w:pStyle w:val="ListParagraph"/>
        <w:numPr>
          <w:ilvl w:val="0"/>
          <w:numId w:val="6"/>
        </w:numPr>
        <w:rPr>
          <w:lang w:val="bg-BG"/>
        </w:rPr>
      </w:pPr>
      <w:r w:rsidRPr="00AD18E0">
        <w:rPr>
          <w:lang w:val="bg-BG"/>
        </w:rPr>
        <w:t xml:space="preserve">Продажби - Променливи разходи = </w:t>
      </w:r>
      <w:r w:rsidRPr="00AD18E0">
        <w:rPr>
          <w:b/>
          <w:lang w:val="bg-BG"/>
        </w:rPr>
        <w:t>Марж на променливите разходи</w:t>
      </w:r>
    </w:p>
    <w:p w:rsidR="00D37A53" w:rsidRPr="002F5AAC" w:rsidRDefault="00D37A53" w:rsidP="00D37A53">
      <w:pPr>
        <w:pStyle w:val="ListParagraph"/>
        <w:numPr>
          <w:ilvl w:val="0"/>
          <w:numId w:val="6"/>
        </w:numPr>
        <w:rPr>
          <w:b/>
          <w:lang w:val="bg-BG"/>
        </w:rPr>
      </w:pPr>
      <w:r w:rsidRPr="00AD18E0">
        <w:rPr>
          <w:lang w:val="bg-BG"/>
        </w:rPr>
        <w:t xml:space="preserve">Марж на променливите разходи - постоянни разходи = </w:t>
      </w:r>
      <w:r w:rsidR="002F5AAC">
        <w:rPr>
          <w:b/>
          <w:lang w:val="bg-BG"/>
        </w:rPr>
        <w:t>Марж на постоянни разходи</w:t>
      </w:r>
    </w:p>
    <w:p w:rsidR="00D37A53" w:rsidRPr="00AD18E0" w:rsidRDefault="00D37A53" w:rsidP="00D37A53">
      <w:pPr>
        <w:ind w:left="1056"/>
      </w:pPr>
      <w:r w:rsidRPr="00AD18E0">
        <w:t>Три вида разходи са споменати:</w:t>
      </w:r>
    </w:p>
    <w:p w:rsidR="00D37A53" w:rsidRPr="00AD18E0" w:rsidRDefault="00D37A53" w:rsidP="00D37A53">
      <w:pPr>
        <w:pStyle w:val="ListParagraph"/>
        <w:numPr>
          <w:ilvl w:val="0"/>
          <w:numId w:val="4"/>
        </w:numPr>
        <w:rPr>
          <w:lang w:val="bg-BG"/>
        </w:rPr>
      </w:pPr>
      <w:r w:rsidRPr="00AD18E0">
        <w:rPr>
          <w:b/>
          <w:bCs/>
          <w:lang w:val="bg-BG"/>
        </w:rPr>
        <w:t>Променливи разходи:</w:t>
      </w:r>
      <w:r w:rsidRPr="00AD18E0">
        <w:rPr>
          <w:lang w:val="bg-BG"/>
        </w:rPr>
        <w:t xml:space="preserve"> Разходите, за които сумата варира в зависимост от бизнес обеми (например закупуване на суровини).</w:t>
      </w:r>
    </w:p>
    <w:p w:rsidR="00D37A53" w:rsidRPr="00AD18E0" w:rsidRDefault="00D37A53" w:rsidP="00D37A53">
      <w:pPr>
        <w:pStyle w:val="ListParagraph"/>
        <w:numPr>
          <w:ilvl w:val="0"/>
          <w:numId w:val="4"/>
        </w:numPr>
        <w:rPr>
          <w:color w:val="000000" w:themeColor="text1"/>
          <w:lang w:val="bg-BG"/>
        </w:rPr>
      </w:pPr>
      <w:r w:rsidRPr="00AD18E0">
        <w:rPr>
          <w:b/>
          <w:bCs/>
          <w:lang w:val="bg-BG"/>
        </w:rPr>
        <w:t>Постоянни разходи</w:t>
      </w:r>
      <w:r w:rsidRPr="00AD18E0">
        <w:rPr>
          <w:b/>
          <w:bCs/>
          <w:color w:val="000000" w:themeColor="text1"/>
          <w:lang w:val="bg-BG"/>
        </w:rPr>
        <w:t>:</w:t>
      </w:r>
      <w:r w:rsidRPr="00AD18E0">
        <w:rPr>
          <w:color w:val="000000" w:themeColor="text1"/>
          <w:lang w:val="bg-BG"/>
        </w:rPr>
        <w:t xml:space="preserve"> разходи, които не се различават в зависимост от бизнес обеми, които са фиксирани, но могат да се разпределят към определена категория (например разходи за наемане на цех, който произвежда само определен вид продукт).</w:t>
      </w:r>
    </w:p>
    <w:p w:rsidR="00D37A53" w:rsidRPr="00AD18E0" w:rsidRDefault="00D37A53" w:rsidP="00D37A53">
      <w:pPr>
        <w:pStyle w:val="ListParagraph"/>
        <w:numPr>
          <w:ilvl w:val="0"/>
          <w:numId w:val="4"/>
        </w:numPr>
        <w:rPr>
          <w:color w:val="000000" w:themeColor="text1"/>
          <w:lang w:val="bg-BG"/>
        </w:rPr>
      </w:pPr>
      <w:r w:rsidRPr="00AD18E0">
        <w:rPr>
          <w:b/>
          <w:bCs/>
          <w:color w:val="000000" w:themeColor="text1"/>
          <w:lang w:val="bg-BG"/>
        </w:rPr>
        <w:t>Непостоянни разходи:</w:t>
      </w:r>
      <w:r w:rsidRPr="00AD18E0">
        <w:rPr>
          <w:color w:val="000000" w:themeColor="text1"/>
          <w:lang w:val="bg-BG"/>
        </w:rPr>
        <w:t xml:space="preserve"> разходи, които не се различават в зависимост от бизнес обеми, които са фиксирани, но не могат да бъдат отнесени към определена категория (например разходи за наемане на цех, който произвежда всички категории на продукта).</w:t>
      </w:r>
    </w:p>
    <w:p w:rsidR="00D37A53" w:rsidRPr="00AD18E0" w:rsidRDefault="00D37A53" w:rsidP="00D37A53">
      <w:pPr>
        <w:pStyle w:val="ListParagraph"/>
        <w:ind w:left="1788"/>
        <w:rPr>
          <w:b/>
          <w:color w:val="000000" w:themeColor="text1"/>
          <w:lang w:val="bg-BG"/>
        </w:rPr>
      </w:pPr>
    </w:p>
    <w:p w:rsidR="00D37A53" w:rsidRPr="00AD18E0" w:rsidRDefault="00D37A53" w:rsidP="00D37A53">
      <w:pPr>
        <w:autoSpaceDE w:val="0"/>
        <w:autoSpaceDN w:val="0"/>
        <w:adjustRightInd w:val="0"/>
        <w:spacing w:after="0" w:line="240" w:lineRule="auto"/>
        <w:ind w:left="1068"/>
        <w:rPr>
          <w:rFonts w:cs="Arial"/>
          <w:b/>
          <w:u w:val="single"/>
        </w:rPr>
      </w:pPr>
      <w:r w:rsidRPr="00AD18E0">
        <w:rPr>
          <w:rFonts w:cs="Arial"/>
        </w:rPr>
        <w:t>В този документ, задължителните за въвеждане колони имат тъмно син фон, незадължителните колони</w:t>
      </w:r>
      <w:r w:rsidR="00524F2B">
        <w:rPr>
          <w:rFonts w:cs="Arial"/>
        </w:rPr>
        <w:t xml:space="preserve"> </w:t>
      </w:r>
      <w:r w:rsidRPr="00AD18E0">
        <w:rPr>
          <w:rFonts w:cs="Arial"/>
        </w:rPr>
        <w:t xml:space="preserve">имат светло син фон и колоните, актуализирани от самия инструмент имат сив фон. </w:t>
      </w:r>
    </w:p>
    <w:p w:rsidR="00D37A53" w:rsidRPr="00AD18E0" w:rsidRDefault="00D37A53" w:rsidP="00D37A53">
      <w:pPr>
        <w:spacing w:after="0"/>
      </w:pPr>
    </w:p>
    <w:p w:rsidR="00D37A53" w:rsidRPr="00AD18E0" w:rsidRDefault="00D37A53" w:rsidP="00D37A53">
      <w:pPr>
        <w:spacing w:after="0"/>
        <w:ind w:left="1068"/>
      </w:pPr>
      <w:r w:rsidRPr="00AD18E0">
        <w:t>Винаги правете резервни копия , които съхр</w:t>
      </w:r>
      <w:r w:rsidR="00524F2B">
        <w:t>анявайте на различно от оригиналното</w:t>
      </w:r>
      <w:r w:rsidRPr="00AD18E0">
        <w:t xml:space="preserve"> място.</w:t>
      </w:r>
    </w:p>
    <w:p w:rsidR="00D37A53" w:rsidRPr="00AD18E0" w:rsidRDefault="00D37A53" w:rsidP="00D37A53">
      <w:pPr>
        <w:spacing w:after="0"/>
      </w:pPr>
    </w:p>
    <w:p w:rsidR="00D37A53" w:rsidRPr="00AD18E0" w:rsidRDefault="003D29AC" w:rsidP="00D37A53">
      <w:pPr>
        <w:pStyle w:val="ecxmsonormal"/>
        <w:ind w:left="1068"/>
        <w:rPr>
          <w:rFonts w:asciiTheme="minorHAnsi" w:hAnsiTheme="minorHAnsi" w:cs="Segoe UI"/>
          <w:b/>
          <w:color w:val="000000"/>
          <w:sz w:val="22"/>
          <w:szCs w:val="22"/>
          <w:lang w:val="bg-BG"/>
        </w:rPr>
      </w:pPr>
      <w:r>
        <w:rPr>
          <w:rFonts w:asciiTheme="minorHAnsi" w:hAnsiTheme="minorHAnsi" w:cs="Segoe UI"/>
          <w:b/>
          <w:bCs/>
          <w:color w:val="000000"/>
          <w:sz w:val="22"/>
          <w:szCs w:val="22"/>
          <w:lang w:val="bg-BG"/>
        </w:rPr>
        <w:t>Предимства и ограничения на този инструмент:</w:t>
      </w:r>
    </w:p>
    <w:p w:rsidR="00961086" w:rsidRPr="00961086" w:rsidRDefault="00D37A53" w:rsidP="00D37A5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lang w:val="bg-BG"/>
        </w:rPr>
      </w:pPr>
      <w:r w:rsidRPr="00AD18E0">
        <w:rPr>
          <w:lang w:val="bg-BG"/>
        </w:rPr>
        <w:t xml:space="preserve">+: Инструментът позволява процеси, свързани със стандартизиране на  аналитичното счетоводство, специално пригоден за </w:t>
      </w:r>
      <w:r w:rsidRPr="00AD18E0">
        <w:rPr>
          <w:rFonts w:cs="Segoe UI"/>
          <w:color w:val="000000"/>
          <w:lang w:val="bg-BG"/>
        </w:rPr>
        <w:t xml:space="preserve">еднолични търговци, </w:t>
      </w:r>
      <w:proofErr w:type="spellStart"/>
      <w:r w:rsidRPr="00AD18E0">
        <w:rPr>
          <w:rFonts w:cs="Segoe UI"/>
          <w:color w:val="000000"/>
          <w:lang w:val="bg-BG"/>
        </w:rPr>
        <w:t>ми</w:t>
      </w:r>
      <w:r w:rsidR="00961086">
        <w:rPr>
          <w:rFonts w:cs="Segoe UI"/>
          <w:color w:val="000000"/>
          <w:lang w:val="bg-BG"/>
        </w:rPr>
        <w:t>кро,малки</w:t>
      </w:r>
      <w:proofErr w:type="spellEnd"/>
      <w:r w:rsidR="00961086">
        <w:rPr>
          <w:rFonts w:cs="Segoe UI"/>
          <w:color w:val="000000"/>
          <w:lang w:val="bg-BG"/>
        </w:rPr>
        <w:t xml:space="preserve"> и средни предприятия.</w:t>
      </w:r>
    </w:p>
    <w:p w:rsidR="00D37A53" w:rsidRPr="00AD18E0" w:rsidRDefault="00961086" w:rsidP="00D37A5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lang w:val="bg-BG"/>
        </w:rPr>
      </w:pPr>
      <w:r w:rsidRPr="00AD18E0">
        <w:rPr>
          <w:lang w:val="bg-BG"/>
        </w:rPr>
        <w:t xml:space="preserve"> </w:t>
      </w:r>
      <w:r w:rsidR="00D37A53" w:rsidRPr="00AD18E0">
        <w:rPr>
          <w:lang w:val="bg-BG"/>
        </w:rPr>
        <w:t xml:space="preserve">+: Инструментът може лесно да бъде </w:t>
      </w:r>
      <w:r>
        <w:rPr>
          <w:lang w:val="bg-BG"/>
        </w:rPr>
        <w:t xml:space="preserve">разпространен </w:t>
      </w:r>
      <w:r w:rsidR="003D29AC">
        <w:rPr>
          <w:lang w:val="bg-BG"/>
        </w:rPr>
        <w:t>навсякъде</w:t>
      </w:r>
      <w:r w:rsidR="00D37A53" w:rsidRPr="00AD18E0">
        <w:rPr>
          <w:lang w:val="bg-BG"/>
        </w:rPr>
        <w:t xml:space="preserve">. </w:t>
      </w:r>
    </w:p>
    <w:p w:rsidR="00D37A53" w:rsidRPr="00AD18E0" w:rsidRDefault="00D37A53" w:rsidP="00D37A53">
      <w:pPr>
        <w:pStyle w:val="ListParagraph"/>
        <w:numPr>
          <w:ilvl w:val="0"/>
          <w:numId w:val="2"/>
        </w:numPr>
        <w:spacing w:after="0"/>
        <w:jc w:val="both"/>
        <w:rPr>
          <w:lang w:val="bg-BG"/>
        </w:rPr>
      </w:pPr>
      <w:r w:rsidRPr="00AD18E0">
        <w:rPr>
          <w:lang w:val="bg-BG"/>
        </w:rPr>
        <w:t xml:space="preserve">+: Инструментът дава достатъчно информация на собственика на фирмата, без да навлиза в излишни подробности. </w:t>
      </w:r>
    </w:p>
    <w:p w:rsidR="00D37A53" w:rsidRPr="00AD18E0" w:rsidRDefault="00D37A53" w:rsidP="00D37A53">
      <w:pPr>
        <w:pStyle w:val="ecxmsonormal"/>
        <w:numPr>
          <w:ilvl w:val="0"/>
          <w:numId w:val="2"/>
        </w:numPr>
        <w:spacing w:after="0"/>
        <w:jc w:val="both"/>
        <w:rPr>
          <w:rFonts w:asciiTheme="minorHAnsi" w:hAnsiTheme="minorHAnsi" w:cs="Segoe UI"/>
          <w:b/>
          <w:color w:val="000000"/>
          <w:sz w:val="22"/>
          <w:szCs w:val="22"/>
          <w:lang w:val="bg-BG"/>
        </w:rPr>
      </w:pPr>
      <w:r w:rsidRPr="00AD18E0">
        <w:rPr>
          <w:rFonts w:asciiTheme="minorHAnsi" w:hAnsiTheme="minorHAnsi" w:cs="Arial"/>
          <w:sz w:val="22"/>
          <w:szCs w:val="22"/>
          <w:lang w:val="bg-BG"/>
        </w:rPr>
        <w:t>Ограничение: Инструментът не е предназначена да замени един ERP пакет /</w:t>
      </w:r>
      <w:r w:rsidR="00961086">
        <w:rPr>
          <w:rFonts w:asciiTheme="minorHAnsi" w:hAnsiTheme="minorHAnsi" w:cs="Arial"/>
          <w:sz w:val="22"/>
          <w:szCs w:val="22"/>
          <w:lang w:val="bg-BG"/>
        </w:rPr>
        <w:t xml:space="preserve">система за </w:t>
      </w:r>
      <w:r w:rsidRPr="00961086">
        <w:rPr>
          <w:rFonts w:asciiTheme="minorHAnsi" w:hAnsiTheme="minorHAnsi" w:cs="Arial"/>
          <w:sz w:val="22"/>
          <w:szCs w:val="22"/>
          <w:lang w:val="bg-BG"/>
        </w:rPr>
        <w:t>планиране на ресурсите на предприятието/</w:t>
      </w:r>
      <w:r w:rsidRPr="00AD18E0">
        <w:rPr>
          <w:rFonts w:asciiTheme="minorHAnsi" w:hAnsiTheme="minorHAnsi" w:cs="Arial"/>
          <w:sz w:val="22"/>
          <w:szCs w:val="22"/>
          <w:lang w:val="bg-BG"/>
        </w:rPr>
        <w:t>.</w:t>
      </w:r>
    </w:p>
    <w:p w:rsidR="00D37A53" w:rsidRPr="00AD18E0" w:rsidRDefault="003D29AC" w:rsidP="00D37A53">
      <w:pPr>
        <w:pStyle w:val="ListParagraph"/>
        <w:numPr>
          <w:ilvl w:val="0"/>
          <w:numId w:val="2"/>
        </w:numPr>
        <w:jc w:val="both"/>
        <w:rPr>
          <w:lang w:val="bg-BG"/>
        </w:rPr>
      </w:pPr>
      <w:r>
        <w:rPr>
          <w:lang w:val="bg-BG"/>
        </w:rPr>
        <w:t>Ограничение: Не съществуват функционалности, които да</w:t>
      </w:r>
      <w:r w:rsidR="00D37A53" w:rsidRPr="00AD18E0">
        <w:rPr>
          <w:lang w:val="bg-BG"/>
        </w:rPr>
        <w:t xml:space="preserve"> свържат инструмента със софтуер за счетоводство (което би</w:t>
      </w:r>
      <w:r>
        <w:rPr>
          <w:lang w:val="bg-BG"/>
        </w:rPr>
        <w:t xml:space="preserve"> било твърде сложно). Консултантът или предприемачът трябва да въведат</w:t>
      </w:r>
      <w:bookmarkStart w:id="0" w:name="_GoBack"/>
      <w:bookmarkEnd w:id="0"/>
      <w:r w:rsidR="00D37A53" w:rsidRPr="00AD18E0">
        <w:rPr>
          <w:lang w:val="bg-BG"/>
        </w:rPr>
        <w:t xml:space="preserve"> основните данни от бизнес сметките ръчно.</w:t>
      </w:r>
    </w:p>
    <w:p w:rsidR="00D37A53" w:rsidRPr="00AD18E0" w:rsidRDefault="00D37A53" w:rsidP="00D37A53">
      <w:pPr>
        <w:pStyle w:val="ListParagraph"/>
        <w:numPr>
          <w:ilvl w:val="0"/>
          <w:numId w:val="2"/>
        </w:numPr>
        <w:jc w:val="both"/>
        <w:rPr>
          <w:lang w:val="bg-BG"/>
        </w:rPr>
      </w:pPr>
      <w:r w:rsidRPr="00AD18E0">
        <w:rPr>
          <w:lang w:val="bg-BG"/>
        </w:rPr>
        <w:t>Ограничение: Инструментът се ограничава до 5 категории.</w:t>
      </w:r>
    </w:p>
    <w:p w:rsidR="000B4A75" w:rsidRPr="00AD18E0" w:rsidRDefault="000B4A75"/>
    <w:sectPr w:rsidR="000B4A75" w:rsidRPr="00AD18E0" w:rsidSect="00C44CF4">
      <w:headerReference w:type="default" r:id="rId7"/>
      <w:footerReference w:type="default" r:id="rId8"/>
      <w:pgSz w:w="11906" w:h="16838"/>
      <w:pgMar w:top="2070" w:right="1417" w:bottom="1417" w:left="1417" w:header="708" w:footer="9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74A" w:rsidRDefault="00D4474A" w:rsidP="00B7375A">
      <w:pPr>
        <w:spacing w:after="0" w:line="240" w:lineRule="auto"/>
      </w:pPr>
      <w:r>
        <w:separator/>
      </w:r>
    </w:p>
  </w:endnote>
  <w:endnote w:type="continuationSeparator" w:id="0">
    <w:p w:rsidR="00D4474A" w:rsidRDefault="00D4474A" w:rsidP="00B7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vantGarde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8841741"/>
      <w:docPartObj>
        <w:docPartGallery w:val="Page Numbers (Bottom of Page)"/>
        <w:docPartUnique/>
      </w:docPartObj>
    </w:sdtPr>
    <w:sdtEndPr/>
    <w:sdtContent>
      <w:sdt>
        <w:sdtPr>
          <w:id w:val="-635481099"/>
          <w:docPartObj>
            <w:docPartGallery w:val="Page Numbers (Bottom of Page)"/>
            <w:docPartUnique/>
          </w:docPartObj>
        </w:sdtPr>
        <w:sdtEndPr/>
        <w:sdtContent>
          <w:p w:rsidR="00AD18E0" w:rsidRDefault="00AD18E0" w:rsidP="00AD18E0">
            <w:pPr>
              <w:pStyle w:val="Footer"/>
              <w:jc w:val="center"/>
            </w:pPr>
            <w:r>
              <w:rPr>
                <w:rFonts w:asciiTheme="majorHAnsi" w:hAnsiTheme="majorHAnsi"/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2386AA4D" wp14:editId="004006F2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168910</wp:posOffset>
                  </wp:positionV>
                  <wp:extent cx="1137920" cy="790368"/>
                  <wp:effectExtent l="0" t="0" r="5080" b="0"/>
                  <wp:wrapNone/>
                  <wp:docPr id="16" name="Picture 16" descr="Macintosh SSD:Users:guillaume:Desktop:Anguille Graphic:2017:025 Xavier:Outils- word/ppt:Liens:logo:euro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cintosh SSD:Users:guillaume:Desktop:Anguille Graphic:2017:025 Xavier:Outils- word/ppt:Liens:logo:euro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790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D18E0" w:rsidRDefault="00AD18E0" w:rsidP="00AD18E0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2761615</wp:posOffset>
                      </wp:positionH>
                      <wp:positionV relativeFrom="paragraph">
                        <wp:posOffset>35560</wp:posOffset>
                      </wp:positionV>
                      <wp:extent cx="1600200" cy="314325"/>
                      <wp:effectExtent l="0" t="0" r="0" b="952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00200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18E0" w:rsidRPr="00D36CA1" w:rsidRDefault="00AD18E0" w:rsidP="00AD18E0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</w:rPr>
                                  </w:pP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>Coordinated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</w:rPr>
                                    <w:t xml:space="preserve">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17.45pt;margin-top:2.8pt;width:126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" filled="f" stroked="f">
                      <v:path arrowok="t"/>
                      <v:textbox>
                        <w:txbxContent>
                          <w:p w:rsidR="00AD18E0" w:rsidRPr="00D36CA1" w:rsidRDefault="00AD18E0" w:rsidP="00AD18E0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</w:rPr>
                            </w:pP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>Coordinated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</w:rPr>
                              <w:t xml:space="preserve"> by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4361815</wp:posOffset>
                      </wp:positionH>
                      <wp:positionV relativeFrom="paragraph">
                        <wp:posOffset>35560</wp:posOffset>
                      </wp:positionV>
                      <wp:extent cx="2219960" cy="520065"/>
                      <wp:effectExtent l="0" t="0" r="0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219960" cy="520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18E0" w:rsidRPr="00CD2002" w:rsidRDefault="00AD18E0" w:rsidP="00AD18E0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D2002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>Developed with the expertise of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343.45pt;margin-top:2.8pt;width:174.8pt;height:4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" filled="f" stroked="f">
                      <v:path arrowok="t"/>
                      <v:textbox>
                        <w:txbxContent>
                          <w:p w:rsidR="00AD18E0" w:rsidRPr="00CD2002" w:rsidRDefault="00AD18E0" w:rsidP="00AD18E0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D2002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>Developed with the expertise of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1085215</wp:posOffset>
                      </wp:positionH>
                      <wp:positionV relativeFrom="paragraph">
                        <wp:posOffset>35560</wp:posOffset>
                      </wp:positionV>
                      <wp:extent cx="1466850" cy="685800"/>
                      <wp:effectExtent l="0" t="0" r="0" b="0"/>
                      <wp:wrapThrough wrapText="bothSides">
                        <wp:wrapPolygon edited="0">
                          <wp:start x="561" y="0"/>
                          <wp:lineTo x="561" y="21000"/>
                          <wp:lineTo x="20758" y="21000"/>
                          <wp:lineTo x="20758" y="0"/>
                          <wp:lineTo x="561" y="0"/>
                        </wp:wrapPolygon>
                      </wp:wrapThrough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6685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18E0" w:rsidRPr="00D36CA1" w:rsidRDefault="00AD18E0" w:rsidP="00AD18E0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Co-funded by the 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br/>
                                    <w:t xml:space="preserve">Justice Programme 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br/>
                                    <w:t>of the European Union</w:t>
                                  </w:r>
                                </w:p>
                                <w:p w:rsidR="00AD18E0" w:rsidRPr="00997BDA" w:rsidRDefault="00AD18E0" w:rsidP="00AD18E0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8"/>
                                      <w:szCs w:val="8"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85.45pt;margin-top:2.8pt;width:115.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" filled="f" stroked="f">
                      <v:path arrowok="t"/>
                      <v:textbox>
                        <w:txbxContent>
                          <w:p w:rsidR="00AD18E0" w:rsidRPr="00D36CA1" w:rsidRDefault="00AD18E0" w:rsidP="00AD18E0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 xml:space="preserve">Co-funded by the 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br/>
                              <w:t xml:space="preserve">Justice Programme 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br/>
                              <w:t>of the European Union</w:t>
                            </w:r>
                          </w:p>
                          <w:p w:rsidR="00AD18E0" w:rsidRPr="00997BDA" w:rsidRDefault="00AD18E0" w:rsidP="00AD18E0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8"/>
                                <w:szCs w:val="8"/>
                                <w:lang w:val="en-GB"/>
                              </w:rPr>
                            </w:pP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836295</wp:posOffset>
                      </wp:positionV>
                      <wp:extent cx="6172200" cy="290195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1722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18E0" w:rsidRPr="002D58DB" w:rsidRDefault="00AD18E0" w:rsidP="00AD18E0">
                                  <w:pPr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left:0;text-align:left;margin-left:4.45pt;margin-top:65.85pt;width:486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" filled="f" stroked="f">
                      <v:path arrowok="t"/>
                      <v:textbox>
                        <w:txbxContent>
                          <w:p w:rsidR="00AD18E0" w:rsidRPr="002D58DB" w:rsidRDefault="00AD18E0" w:rsidP="00AD18E0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D18E0" w:rsidRDefault="00AD18E0" w:rsidP="00AD18E0">
            <w:pPr>
              <w:pStyle w:val="Footer"/>
              <w:jc w:val="center"/>
            </w:pP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eastAsia="bg-BG"/>
              </w:rPr>
              <w:drawing>
                <wp:anchor distT="0" distB="0" distL="114300" distR="114300" simplePos="0" relativeHeight="251664384" behindDoc="1" locked="0" layoutInCell="1" allowOverlap="1" wp14:anchorId="33572385" wp14:editId="30FA623C">
                  <wp:simplePos x="0" y="0"/>
                  <wp:positionH relativeFrom="column">
                    <wp:posOffset>5686425</wp:posOffset>
                  </wp:positionH>
                  <wp:positionV relativeFrom="paragraph">
                    <wp:posOffset>81915</wp:posOffset>
                  </wp:positionV>
                  <wp:extent cx="462915" cy="452120"/>
                  <wp:effectExtent l="0" t="0" r="0" b="5080"/>
                  <wp:wrapNone/>
                  <wp:docPr id="17" name="Picture 17" descr="Macintosh SSD:Users:guillaume:Desktop:Anguille Graphic:2017:025 Xavier:Outils- word/ppt:Liens:logo:C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SSD:Users:guillaume:Desktop:Anguille Graphic:2017:025 Xavier:Outils- word/ppt:Liens:logo:C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eastAsia="bg-BG"/>
              </w:rPr>
              <w:drawing>
                <wp:anchor distT="0" distB="0" distL="114300" distR="114300" simplePos="0" relativeHeight="251663360" behindDoc="0" locked="0" layoutInCell="1" allowOverlap="1" wp14:anchorId="10977383" wp14:editId="1D3728A8">
                  <wp:simplePos x="0" y="0"/>
                  <wp:positionH relativeFrom="column">
                    <wp:posOffset>4676140</wp:posOffset>
                  </wp:positionH>
                  <wp:positionV relativeFrom="paragraph">
                    <wp:posOffset>83820</wp:posOffset>
                  </wp:positionV>
                  <wp:extent cx="876300" cy="497020"/>
                  <wp:effectExtent l="0" t="0" r="0" b="0"/>
                  <wp:wrapNone/>
                  <wp:docPr id="18" name="Picture 18" descr="Macintosh SSD:Users:guillaume:Desktop:Anguille Graphic:2017:025 Xavier:Outils- word/ppt:Liens:logo:b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SSD:Users:guillaume:Desktop:Anguille Graphic:2017:025 Xavier:Outils- word/ppt:Liens:logo:b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9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noProof/>
                <w:lang w:eastAsia="bg-BG"/>
              </w:rPr>
              <w:drawing>
                <wp:anchor distT="0" distB="0" distL="114300" distR="114300" simplePos="0" relativeHeight="251662336" behindDoc="1" locked="0" layoutInCell="1" allowOverlap="1" wp14:anchorId="681F741E" wp14:editId="19B6A0DB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137160</wp:posOffset>
                  </wp:positionV>
                  <wp:extent cx="1585286" cy="400050"/>
                  <wp:effectExtent l="0" t="0" r="0" b="0"/>
                  <wp:wrapNone/>
                  <wp:docPr id="19" name="Picture 19" descr="Macintosh SSD:Users:guillaume:Desktop:Anguille Graphic:2017:025 Xavier:Outils- word/ppt:Liens:logo:Logo_EUROCHAMBRES_col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SSD:Users:guillaume:Desktop:Anguille Graphic:2017:025 Xavier:Outils- word/ppt:Liens:logo:Logo_EUROCHAMBRES_col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86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  <w:p w:rsidR="00AD18E0" w:rsidRDefault="00D4474A" w:rsidP="00AD18E0">
        <w:pPr>
          <w:pStyle w:val="Footer"/>
          <w:jc w:val="center"/>
        </w:pPr>
      </w:p>
    </w:sdtContent>
  </w:sdt>
  <w:p w:rsidR="00AD18E0" w:rsidRDefault="00AD18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74A" w:rsidRDefault="00D4474A" w:rsidP="00B7375A">
      <w:pPr>
        <w:spacing w:after="0" w:line="240" w:lineRule="auto"/>
      </w:pPr>
      <w:r>
        <w:separator/>
      </w:r>
    </w:p>
  </w:footnote>
  <w:footnote w:type="continuationSeparator" w:id="0">
    <w:p w:rsidR="00D4474A" w:rsidRDefault="00D4474A" w:rsidP="00B7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5A" w:rsidRDefault="00B7375A" w:rsidP="00B7375A">
    <w:pPr>
      <w:pStyle w:val="Header"/>
      <w:jc w:val="right"/>
    </w:pPr>
    <w:r>
      <w:rPr>
        <w:rFonts w:ascii="Calibri" w:hAnsi="Calibri" w:cs="MarkMyWords"/>
        <w:noProof/>
        <w:color w:val="A33617"/>
        <w:sz w:val="50"/>
        <w:szCs w:val="50"/>
        <w:lang w:eastAsia="bg-BG"/>
      </w:rPr>
      <w:drawing>
        <wp:anchor distT="0" distB="0" distL="114300" distR="114300" simplePos="0" relativeHeight="251659264" behindDoc="1" locked="0" layoutInCell="1" allowOverlap="1" wp14:anchorId="4A752D07" wp14:editId="0C4D4F92">
          <wp:simplePos x="0" y="0"/>
          <wp:positionH relativeFrom="column">
            <wp:posOffset>4638675</wp:posOffset>
          </wp:positionH>
          <wp:positionV relativeFrom="paragraph">
            <wp:posOffset>-286385</wp:posOffset>
          </wp:positionV>
          <wp:extent cx="1035793" cy="962025"/>
          <wp:effectExtent l="0" t="0" r="0" b="0"/>
          <wp:wrapNone/>
          <wp:docPr id="15" name="Picture 15" descr="Macintosh SSD:Users:guillaume:Desktop:Anguille Graphic:2017:025 Xavier:Outils- word/ppt:Liens: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Macintosh SSD:Users:guillaume:Desktop:Anguille Graphic:2017:025 Xavier:Outils- word/ppt:Liens: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793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65560"/>
    <w:multiLevelType w:val="hybridMultilevel"/>
    <w:tmpl w:val="1DD6E4D0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35897740"/>
    <w:multiLevelType w:val="hybridMultilevel"/>
    <w:tmpl w:val="6B367072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4052460C"/>
    <w:multiLevelType w:val="hybridMultilevel"/>
    <w:tmpl w:val="EEDCF258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C2F7C45"/>
    <w:multiLevelType w:val="hybridMultilevel"/>
    <w:tmpl w:val="5E266B7E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B61D09"/>
    <w:multiLevelType w:val="hybridMultilevel"/>
    <w:tmpl w:val="5720DEFE"/>
    <w:lvl w:ilvl="0" w:tplc="E404F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7065"/>
    <w:multiLevelType w:val="hybridMultilevel"/>
    <w:tmpl w:val="B1744326"/>
    <w:lvl w:ilvl="0" w:tplc="72A6DF2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000000" w:themeColor="text1"/>
      </w:rPr>
    </w:lvl>
    <w:lvl w:ilvl="1" w:tplc="C4B61954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  <w:color w:val="000000" w:themeColor="text1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FD00AD2"/>
    <w:multiLevelType w:val="hybridMultilevel"/>
    <w:tmpl w:val="9CBA30B0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08C67F1"/>
    <w:multiLevelType w:val="hybridMultilevel"/>
    <w:tmpl w:val="C97ADE68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53"/>
    <w:rsid w:val="000B4A75"/>
    <w:rsid w:val="00145724"/>
    <w:rsid w:val="00167C87"/>
    <w:rsid w:val="002F5AAC"/>
    <w:rsid w:val="003D29AC"/>
    <w:rsid w:val="004162E9"/>
    <w:rsid w:val="0048574C"/>
    <w:rsid w:val="00524F2B"/>
    <w:rsid w:val="00601E03"/>
    <w:rsid w:val="006846DC"/>
    <w:rsid w:val="00716564"/>
    <w:rsid w:val="00736FD5"/>
    <w:rsid w:val="00772E1F"/>
    <w:rsid w:val="007B51B0"/>
    <w:rsid w:val="008F4297"/>
    <w:rsid w:val="009126B3"/>
    <w:rsid w:val="00961086"/>
    <w:rsid w:val="009E660B"/>
    <w:rsid w:val="00A13239"/>
    <w:rsid w:val="00AD18E0"/>
    <w:rsid w:val="00AD7B2E"/>
    <w:rsid w:val="00B2058A"/>
    <w:rsid w:val="00B56D42"/>
    <w:rsid w:val="00B7375A"/>
    <w:rsid w:val="00C360C6"/>
    <w:rsid w:val="00C44CF4"/>
    <w:rsid w:val="00D114FF"/>
    <w:rsid w:val="00D2781F"/>
    <w:rsid w:val="00D37A53"/>
    <w:rsid w:val="00D4474A"/>
    <w:rsid w:val="00D66508"/>
    <w:rsid w:val="00E825C5"/>
    <w:rsid w:val="00F35CC1"/>
    <w:rsid w:val="00F8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05F85E-2805-48CB-969A-22D30B9C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A53"/>
    <w:pPr>
      <w:spacing w:after="0" w:line="240" w:lineRule="auto"/>
    </w:pPr>
    <w:rPr>
      <w:rFonts w:eastAsiaTheme="minorEastAsia"/>
      <w:lang w:val="fr-BE" w:eastAsia="fr-B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7A53"/>
    <w:pPr>
      <w:spacing w:after="200" w:line="276" w:lineRule="auto"/>
      <w:ind w:left="720"/>
      <w:contextualSpacing/>
    </w:pPr>
    <w:rPr>
      <w:rFonts w:eastAsiaTheme="minorEastAsia"/>
      <w:lang w:val="fr-BE" w:eastAsia="fr-BE"/>
    </w:rPr>
  </w:style>
  <w:style w:type="paragraph" w:customStyle="1" w:styleId="ecxmsonormal">
    <w:name w:val="ecxmsonormal"/>
    <w:basedOn w:val="Normal"/>
    <w:rsid w:val="00D37A5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paragraph" w:styleId="Header">
    <w:name w:val="header"/>
    <w:basedOn w:val="Normal"/>
    <w:link w:val="HeaderChar"/>
    <w:uiPriority w:val="99"/>
    <w:unhideWhenUsed/>
    <w:rsid w:val="00B73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75A"/>
  </w:style>
  <w:style w:type="paragraph" w:styleId="Footer">
    <w:name w:val="footer"/>
    <w:basedOn w:val="Normal"/>
    <w:link w:val="FooterChar"/>
    <w:uiPriority w:val="99"/>
    <w:unhideWhenUsed/>
    <w:rsid w:val="00B73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75A"/>
  </w:style>
  <w:style w:type="paragraph" w:customStyle="1" w:styleId="Aucunstyle">
    <w:name w:val="[Aucun style]"/>
    <w:rsid w:val="00B7375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  <w:style w:type="paragraph" w:customStyle="1" w:styleId="Paragraphestandard">
    <w:name w:val="[Paragraphe standard]"/>
    <w:basedOn w:val="Aucunstyle"/>
    <w:uiPriority w:val="99"/>
    <w:rsid w:val="00AD1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StefanK</dc:creator>
  <cp:keywords/>
  <dc:description/>
  <cp:lastModifiedBy>StefanK</cp:lastModifiedBy>
  <cp:revision>24</cp:revision>
  <dcterms:created xsi:type="dcterms:W3CDTF">2017-03-15T11:59:00Z</dcterms:created>
  <dcterms:modified xsi:type="dcterms:W3CDTF">2017-03-20T10:53:00Z</dcterms:modified>
</cp:coreProperties>
</file>